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9" w:rsidRPr="00C75A16" w:rsidRDefault="00D213B9" w:rsidP="00D213B9">
      <w:pPr>
        <w:jc w:val="center"/>
        <w:rPr>
          <w:b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C75A16">
            <w:rPr>
              <w:b/>
            </w:rPr>
            <w:t>ROMANIA</w:t>
          </w:r>
        </w:smartTag>
      </w:smartTag>
    </w:p>
    <w:p w:rsidR="00D213B9" w:rsidRPr="00C75A16" w:rsidRDefault="00D213B9" w:rsidP="00D213B9">
      <w:pPr>
        <w:jc w:val="center"/>
        <w:rPr>
          <w:b/>
        </w:rPr>
      </w:pPr>
      <w:r w:rsidRPr="00C75A16">
        <w:rPr>
          <w:b/>
        </w:rPr>
        <w:t>JUDETUL SUCEAVA</w:t>
      </w:r>
    </w:p>
    <w:p w:rsidR="00D213B9" w:rsidRDefault="00D213B9" w:rsidP="00D213B9">
      <w:pPr>
        <w:jc w:val="center"/>
        <w:rPr>
          <w:b/>
        </w:rPr>
      </w:pPr>
      <w:r w:rsidRPr="00C75A16">
        <w:rPr>
          <w:b/>
        </w:rPr>
        <w:t xml:space="preserve">CONSILIUL LOCAL </w:t>
      </w:r>
    </w:p>
    <w:p w:rsidR="00D213B9" w:rsidRPr="00C75A16" w:rsidRDefault="00D213B9" w:rsidP="00D213B9">
      <w:pPr>
        <w:jc w:val="center"/>
        <w:rPr>
          <w:b/>
        </w:rPr>
      </w:pPr>
      <w:r w:rsidRPr="00C75A16">
        <w:rPr>
          <w:b/>
        </w:rPr>
        <w:t xml:space="preserve"> COMUNEI PUTNA</w:t>
      </w:r>
    </w:p>
    <w:p w:rsidR="00D213B9" w:rsidRPr="00C75A16" w:rsidRDefault="00D213B9" w:rsidP="00D213B9">
      <w:pPr>
        <w:rPr>
          <w:b/>
        </w:rPr>
      </w:pPr>
      <w:r w:rsidRPr="00C75A16">
        <w:rPr>
          <w:b/>
        </w:rPr>
        <w:t xml:space="preserve">                                                           </w:t>
      </w:r>
    </w:p>
    <w:p w:rsidR="00D213B9" w:rsidRPr="00C75A16" w:rsidRDefault="006822CB" w:rsidP="006822CB">
      <w:pPr>
        <w:jc w:val="center"/>
        <w:rPr>
          <w:b/>
          <w:u w:val="single"/>
        </w:rPr>
      </w:pPr>
      <w:r>
        <w:rPr>
          <w:b/>
          <w:u w:val="single"/>
        </w:rPr>
        <w:t>PROIECT</w:t>
      </w:r>
      <w:bookmarkStart w:id="0" w:name="_GoBack"/>
      <w:bookmarkEnd w:id="0"/>
    </w:p>
    <w:p w:rsidR="00D213B9" w:rsidRPr="00C75A16" w:rsidRDefault="00D213B9" w:rsidP="00D213B9">
      <w:pPr>
        <w:jc w:val="center"/>
        <w:rPr>
          <w:b/>
        </w:rPr>
      </w:pPr>
      <w:r w:rsidRPr="00C75A16">
        <w:rPr>
          <w:b/>
        </w:rPr>
        <w:t>HOT</w:t>
      </w:r>
      <w:r w:rsidRPr="00C75A16">
        <w:rPr>
          <w:b/>
          <w:lang w:val="ro-RO"/>
        </w:rPr>
        <w:t>ĂRÂ</w:t>
      </w:r>
      <w:r w:rsidRPr="00C75A16">
        <w:rPr>
          <w:b/>
        </w:rPr>
        <w:t>RE</w:t>
      </w:r>
    </w:p>
    <w:p w:rsidR="00D213B9" w:rsidRDefault="00D213B9" w:rsidP="00D213B9">
      <w:pPr>
        <w:jc w:val="center"/>
        <w:rPr>
          <w:b/>
          <w:lang w:val="ro-RO"/>
        </w:rPr>
      </w:pPr>
      <w:r>
        <w:rPr>
          <w:b/>
          <w:lang w:val="ro-RO"/>
        </w:rPr>
        <w:t xml:space="preserve">  privind stabilirea impozitelor si taxelor locale </w:t>
      </w:r>
    </w:p>
    <w:p w:rsidR="00D213B9" w:rsidRPr="00C75A16" w:rsidRDefault="00D213B9" w:rsidP="00D213B9">
      <w:pPr>
        <w:jc w:val="center"/>
        <w:rPr>
          <w:b/>
          <w:lang w:val="ro-RO"/>
        </w:rPr>
      </w:pPr>
      <w:r>
        <w:rPr>
          <w:b/>
          <w:lang w:val="ro-RO"/>
        </w:rPr>
        <w:t>pentru anul 2016</w:t>
      </w:r>
    </w:p>
    <w:p w:rsidR="00D213B9" w:rsidRDefault="00D213B9" w:rsidP="00D213B9">
      <w:pPr>
        <w:jc w:val="both"/>
        <w:rPr>
          <w:lang w:val="ro-RO"/>
        </w:rPr>
      </w:pPr>
    </w:p>
    <w:p w:rsidR="00D213B9" w:rsidRPr="00C75A16" w:rsidRDefault="00D213B9" w:rsidP="00D213B9">
      <w:pPr>
        <w:jc w:val="both"/>
        <w:rPr>
          <w:lang w:val="ro-RO"/>
        </w:rPr>
      </w:pPr>
    </w:p>
    <w:p w:rsidR="00D213B9" w:rsidRPr="00C75A16" w:rsidRDefault="00D213B9" w:rsidP="00D213B9">
      <w:pPr>
        <w:jc w:val="both"/>
        <w:rPr>
          <w:lang w:val="ro-RO"/>
        </w:rPr>
      </w:pPr>
      <w:r w:rsidRPr="00C75A16">
        <w:rPr>
          <w:lang w:val="ro-RO"/>
        </w:rPr>
        <w:t xml:space="preserve">                    Consiliul Local al comunei Putna,judetul Suceava,</w:t>
      </w:r>
    </w:p>
    <w:p w:rsidR="00D213B9" w:rsidRPr="00C75A16" w:rsidRDefault="00D213B9" w:rsidP="00D213B9">
      <w:pPr>
        <w:jc w:val="both"/>
        <w:rPr>
          <w:lang w:val="ro-RO"/>
        </w:rPr>
      </w:pPr>
      <w:r w:rsidRPr="00C75A16">
        <w:rPr>
          <w:lang w:val="ro-RO"/>
        </w:rPr>
        <w:t xml:space="preserve">                   Având în vedere expunerea de motive</w:t>
      </w:r>
      <w:r>
        <w:rPr>
          <w:lang w:val="ro-RO"/>
        </w:rPr>
        <w:t xml:space="preserve"> nr.4260 din 30.10.2015, </w:t>
      </w:r>
      <w:r w:rsidRPr="00C75A16">
        <w:rPr>
          <w:lang w:val="ro-RO"/>
        </w:rPr>
        <w:t xml:space="preserve"> pre</w:t>
      </w:r>
      <w:r>
        <w:rPr>
          <w:lang w:val="ro-RO"/>
        </w:rPr>
        <w:t>zentată de Domnul Coroama  Gheorghe</w:t>
      </w:r>
      <w:r w:rsidRPr="00C75A16">
        <w:rPr>
          <w:lang w:val="ro-RO"/>
        </w:rPr>
        <w:t xml:space="preserve"> - primarul comunei Putna, judeţul Suceava, </w:t>
      </w:r>
      <w:r>
        <w:rPr>
          <w:lang w:val="ro-RO"/>
        </w:rPr>
        <w:t>raportul  Biroul</w:t>
      </w:r>
      <w:r w:rsidRPr="00C75A16">
        <w:rPr>
          <w:lang w:val="ro-RO"/>
        </w:rPr>
        <w:t xml:space="preserve"> buget-finanţe,impozite şi taxe,din cadrul aparatului de specialitate a Primarului comunei</w:t>
      </w:r>
      <w:r>
        <w:rPr>
          <w:lang w:val="ro-RO"/>
        </w:rPr>
        <w:t xml:space="preserve"> nr.4261 din 30.10.2015 </w:t>
      </w:r>
      <w:r w:rsidRPr="00C75A16">
        <w:rPr>
          <w:lang w:val="ro-RO"/>
        </w:rPr>
        <w:t xml:space="preserve"> si raportul comisiei de specialitate pentru programe de dezvoltare economico-socială,buget-finanţe,administrarea domeniului public şi privat, agricultură, gospodărire comunală, protecţia mediului, servicii, comerţ, urbanism şi amenajarea teritoriului</w:t>
      </w:r>
      <w:r>
        <w:rPr>
          <w:lang w:val="ro-RO"/>
        </w:rPr>
        <w:t xml:space="preserve"> n r.4262 din 30.10.2015 , </w:t>
      </w:r>
      <w:r w:rsidRPr="00C75A16">
        <w:rPr>
          <w:lang w:val="ro-RO"/>
        </w:rPr>
        <w:t xml:space="preserve"> al Consiliului local comunal Putna,judetul Suceava.</w:t>
      </w:r>
    </w:p>
    <w:p w:rsidR="00D213B9" w:rsidRPr="00C75A16" w:rsidRDefault="00D213B9" w:rsidP="00D213B9">
      <w:pPr>
        <w:jc w:val="both"/>
        <w:rPr>
          <w:lang w:val="ro-RO"/>
        </w:rPr>
      </w:pPr>
      <w:r w:rsidRPr="00C75A16">
        <w:rPr>
          <w:lang w:val="ro-RO"/>
        </w:rPr>
        <w:t xml:space="preserve">                    Având în vedere :</w:t>
      </w:r>
    </w:p>
    <w:p w:rsidR="00D213B9" w:rsidRDefault="00D213B9" w:rsidP="00D213B9">
      <w:pPr>
        <w:numPr>
          <w:ilvl w:val="0"/>
          <w:numId w:val="1"/>
        </w:numPr>
        <w:jc w:val="both"/>
        <w:rPr>
          <w:lang w:val="ro-RO"/>
        </w:rPr>
      </w:pPr>
      <w:r w:rsidRPr="00C75A16">
        <w:rPr>
          <w:lang w:val="ro-RO"/>
        </w:rPr>
        <w:t>prevederile art.287</w:t>
      </w:r>
      <w:r>
        <w:rPr>
          <w:lang w:val="ro-RO"/>
        </w:rPr>
        <w:t xml:space="preserve"> si art.288</w:t>
      </w:r>
      <w:r w:rsidRPr="00C75A16">
        <w:rPr>
          <w:lang w:val="ro-RO"/>
        </w:rPr>
        <w:t xml:space="preserve"> din Legea nr.571/2003 privind Codul fiscal,cu modificările si completările ulterioare.</w:t>
      </w:r>
    </w:p>
    <w:p w:rsidR="00D213B9" w:rsidRDefault="00D213B9" w:rsidP="00D213B9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prevederile H.G nr.791/2010 privind Normele metodologice de aplicare a Codului Fiscal;</w:t>
      </w:r>
    </w:p>
    <w:p w:rsidR="00D213B9" w:rsidRDefault="00D213B9" w:rsidP="00D213B9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prevederile H.G. nr. 1309/2012 </w:t>
      </w:r>
      <w:r w:rsidRPr="00A32ECE">
        <w:rPr>
          <w:lang w:val="ro-RO"/>
        </w:rPr>
        <w:t>privind nivelurile pentru v</w:t>
      </w:r>
      <w:r>
        <w:rPr>
          <w:lang w:val="ro-RO"/>
        </w:rPr>
        <w:t>alorile impozabile, impozitele şi taxele locale ş</w:t>
      </w:r>
      <w:r w:rsidRPr="00A32ECE">
        <w:rPr>
          <w:lang w:val="ro-RO"/>
        </w:rPr>
        <w:t>i alte t</w:t>
      </w:r>
      <w:r>
        <w:rPr>
          <w:lang w:val="ro-RO"/>
        </w:rPr>
        <w:t>axe asimilate acestora, precum ş</w:t>
      </w:r>
      <w:r w:rsidRPr="00A32ECE">
        <w:rPr>
          <w:lang w:val="ro-RO"/>
        </w:rPr>
        <w:t>i amenzile aplicabile începând cu anul 2013</w:t>
      </w:r>
      <w:r>
        <w:rPr>
          <w:lang w:val="ro-RO"/>
        </w:rPr>
        <w:t xml:space="preserve">;                     </w:t>
      </w:r>
    </w:p>
    <w:p w:rsidR="00D213B9" w:rsidRDefault="00D213B9" w:rsidP="00D213B9">
      <w:pPr>
        <w:ind w:left="-360"/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Pr="00C75A16">
        <w:rPr>
          <w:lang w:val="ro-RO"/>
        </w:rPr>
        <w:t xml:space="preserve">In temeiul art.36 alin(4) lit.”c” si art.45 alin (2) lit.”c” din Legea administraţiei publice locale </w:t>
      </w:r>
      <w:r>
        <w:rPr>
          <w:lang w:val="ro-RO"/>
        </w:rPr>
        <w:t xml:space="preserve"> </w:t>
      </w:r>
    </w:p>
    <w:p w:rsidR="00D213B9" w:rsidRPr="00C75A16" w:rsidRDefault="00D213B9" w:rsidP="00D213B9">
      <w:pPr>
        <w:ind w:left="-360"/>
        <w:jc w:val="both"/>
        <w:rPr>
          <w:lang w:val="ro-RO"/>
        </w:rPr>
      </w:pPr>
      <w:r>
        <w:rPr>
          <w:lang w:val="ro-RO"/>
        </w:rPr>
        <w:t xml:space="preserve">     </w:t>
      </w:r>
      <w:r w:rsidRPr="00C75A16">
        <w:rPr>
          <w:lang w:val="ro-RO"/>
        </w:rPr>
        <w:t>nr.215/2001-republicată.</w:t>
      </w:r>
    </w:p>
    <w:p w:rsidR="00D213B9" w:rsidRPr="00C75A16" w:rsidRDefault="00D213B9" w:rsidP="00D213B9">
      <w:pPr>
        <w:jc w:val="both"/>
        <w:rPr>
          <w:lang w:val="ro-RO"/>
        </w:rPr>
      </w:pPr>
    </w:p>
    <w:p w:rsidR="00D213B9" w:rsidRPr="00C75A16" w:rsidRDefault="00D213B9" w:rsidP="00D213B9">
      <w:pPr>
        <w:jc w:val="center"/>
        <w:rPr>
          <w:b/>
          <w:lang w:val="ro-RO"/>
        </w:rPr>
      </w:pPr>
      <w:r w:rsidRPr="00C75A16">
        <w:rPr>
          <w:b/>
          <w:lang w:val="ro-RO"/>
        </w:rPr>
        <w:t>H O T Ă R Ă Ş T E :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sz w:val="23"/>
          <w:szCs w:val="23"/>
        </w:rPr>
        <w:t xml:space="preserve">Art. 1 – </w:t>
      </w:r>
      <w:r>
        <w:rPr>
          <w:rFonts w:ascii="TimesNewRomanPSMT" w:hAnsi="TimesNewRomanPSMT" w:cs="TimesNewRomanPSMT"/>
          <w:sz w:val="23"/>
          <w:szCs w:val="23"/>
        </w:rPr>
        <w:t xml:space="preserve">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stabilesc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impozitele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taxele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locale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anul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2016,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după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cum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urmează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>:</w:t>
      </w:r>
    </w:p>
    <w:p w:rsidR="00D213B9" w:rsidRPr="0087380B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a)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nivelurile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stabilite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sume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fixe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sunt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Tabloul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cuprinzând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impozitele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taxele</w:t>
      </w:r>
      <w:proofErr w:type="spellEnd"/>
      <w:r>
        <w:rPr>
          <w:sz w:val="23"/>
          <w:szCs w:val="23"/>
        </w:rPr>
        <w:t xml:space="preserve"> l</w:t>
      </w:r>
      <w:r>
        <w:rPr>
          <w:rFonts w:ascii="TimesNewRomanPSMT" w:hAnsi="TimesNewRomanPSMT" w:cs="TimesNewRomanPSMT"/>
          <w:sz w:val="23"/>
          <w:szCs w:val="23"/>
        </w:rPr>
        <w:t xml:space="preserve">ocale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anul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2016,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constituind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Anexa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nr.1, care face parte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integrantă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prezentahotărâre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>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b)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art.457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.(1)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fiscal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rezidenţ</w:t>
      </w:r>
      <w:r>
        <w:rPr>
          <w:sz w:val="23"/>
          <w:szCs w:val="23"/>
        </w:rPr>
        <w:t>iale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anexă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fizice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0,2%;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c)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art.458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.(1)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fiscal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nerezidenţiale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fizice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1,3 %</w:t>
      </w:r>
      <w:r>
        <w:rPr>
          <w:sz w:val="23"/>
          <w:szCs w:val="23"/>
        </w:rPr>
        <w:t>;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d)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art.458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.(3) din </w:t>
      </w:r>
      <w:proofErr w:type="spellStart"/>
      <w:r>
        <w:rPr>
          <w:sz w:val="23"/>
          <w:szCs w:val="23"/>
        </w:rPr>
        <w:t>Legea</w:t>
      </w:r>
      <w:proofErr w:type="spellEnd"/>
      <w:r>
        <w:rPr>
          <w:sz w:val="23"/>
          <w:szCs w:val="23"/>
        </w:rPr>
        <w:t xml:space="preserve"> nr.227/2015 </w:t>
      </w:r>
      <w:proofErr w:type="spellStart"/>
      <w:r>
        <w:rPr>
          <w:sz w:val="23"/>
          <w:szCs w:val="23"/>
        </w:rPr>
        <w:t>privind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Codul</w:t>
      </w:r>
      <w:proofErr w:type="spellEnd"/>
      <w:r>
        <w:rPr>
          <w:sz w:val="23"/>
          <w:szCs w:val="23"/>
        </w:rPr>
        <w:t xml:space="preserve"> fiscal (</w:t>
      </w:r>
      <w:proofErr w:type="spellStart"/>
      <w:r>
        <w:rPr>
          <w:sz w:val="23"/>
          <w:szCs w:val="23"/>
        </w:rPr>
        <w:t>impozit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nerezidenţiale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fizice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utilizate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activităţ</w:t>
      </w:r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domeniul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agricol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0,4 %</w:t>
      </w:r>
      <w:r>
        <w:rPr>
          <w:sz w:val="23"/>
          <w:szCs w:val="23"/>
        </w:rPr>
        <w:t>;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e)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art.458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.(4)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</w:t>
      </w:r>
      <w:r>
        <w:rPr>
          <w:sz w:val="23"/>
          <w:szCs w:val="23"/>
        </w:rPr>
        <w:t>ul</w:t>
      </w:r>
      <w:proofErr w:type="spellEnd"/>
      <w:r>
        <w:rPr>
          <w:sz w:val="23"/>
          <w:szCs w:val="23"/>
        </w:rPr>
        <w:t xml:space="preserve"> fiscal (</w:t>
      </w:r>
      <w:proofErr w:type="spellStart"/>
      <w:r>
        <w:rPr>
          <w:sz w:val="23"/>
          <w:szCs w:val="23"/>
        </w:rPr>
        <w:t>impozit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nerezidenţiale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care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valoarea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nu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poate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calculată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conform</w:t>
      </w:r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prevederilor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art. 458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 (1)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fizice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2 %</w:t>
      </w:r>
      <w:r>
        <w:rPr>
          <w:sz w:val="23"/>
          <w:szCs w:val="23"/>
        </w:rPr>
        <w:t>;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f)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art.460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.(1)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</w:t>
      </w:r>
      <w:r>
        <w:rPr>
          <w:sz w:val="23"/>
          <w:szCs w:val="23"/>
        </w:rPr>
        <w:t>rivind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Codul</w:t>
      </w:r>
      <w:proofErr w:type="spellEnd"/>
      <w:r>
        <w:rPr>
          <w:sz w:val="23"/>
          <w:szCs w:val="23"/>
        </w:rPr>
        <w:t xml:space="preserve"> fiscal </w:t>
      </w:r>
      <w:r>
        <w:rPr>
          <w:rFonts w:ascii="TimesNewRomanPSMT" w:hAnsi="TimesNewRomanPSMT" w:cs="TimesNewRomanPSMT"/>
          <w:sz w:val="23"/>
          <w:szCs w:val="23"/>
        </w:rPr>
        <w:t>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/taxa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rezidenţiale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juridice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0,2 %</w:t>
      </w:r>
      <w:r>
        <w:rPr>
          <w:sz w:val="23"/>
          <w:szCs w:val="23"/>
        </w:rPr>
        <w:t>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g)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art.460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.(2)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fiscal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/taxa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nerezidenţ</w:t>
      </w:r>
      <w:r>
        <w:rPr>
          <w:sz w:val="23"/>
          <w:szCs w:val="23"/>
        </w:rPr>
        <w:t>iale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juridice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1%</w:t>
      </w:r>
      <w:r>
        <w:rPr>
          <w:sz w:val="23"/>
          <w:szCs w:val="23"/>
        </w:rPr>
        <w:t>;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aceeaşi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situaţie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regăsesc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contribuabilii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au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dobândit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construcţii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după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sz w:val="23"/>
          <w:szCs w:val="23"/>
        </w:rPr>
        <w:t xml:space="preserve">data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01.01.2013.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h)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art.460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.(3)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fiscal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>/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taxă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nerezidenţ</w:t>
      </w:r>
      <w:r>
        <w:rPr>
          <w:sz w:val="23"/>
          <w:szCs w:val="23"/>
        </w:rPr>
        <w:t>iale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aflate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proprietatea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</w:t>
      </w:r>
      <w:r>
        <w:rPr>
          <w:rFonts w:ascii="TimesNewRomanPSMT" w:hAnsi="TimesNewRomanPSMT" w:cs="TimesNewRomanPSMT"/>
          <w:sz w:val="23"/>
          <w:szCs w:val="23"/>
        </w:rPr>
        <w:t>ţ</w:t>
      </w:r>
      <w:r>
        <w:rPr>
          <w:sz w:val="23"/>
          <w:szCs w:val="23"/>
        </w:rPr>
        <w:t>inute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persoanele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</w:t>
      </w:r>
      <w:r>
        <w:rPr>
          <w:rFonts w:ascii="TimesNewRomanPSMT" w:hAnsi="TimesNewRomanPSMT" w:cs="TimesNewRomanPSMT"/>
          <w:sz w:val="23"/>
          <w:szCs w:val="23"/>
        </w:rPr>
        <w:t>uridice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utilizate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activităţi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domeniul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agricol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0,4 %</w:t>
      </w:r>
      <w:r>
        <w:rPr>
          <w:sz w:val="23"/>
          <w:szCs w:val="23"/>
        </w:rPr>
        <w:t>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i)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art.460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.(8)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privind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Codul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fiscal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/taxa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căror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valoare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impozabilă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nu 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fost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actualizată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ultimii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sz w:val="23"/>
          <w:szCs w:val="23"/>
        </w:rPr>
        <w:t xml:space="preserve">3 </w:t>
      </w:r>
      <w:proofErr w:type="spellStart"/>
      <w:r>
        <w:rPr>
          <w:sz w:val="23"/>
          <w:szCs w:val="23"/>
        </w:rPr>
        <w:t>ani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anteriori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referin</w:t>
      </w:r>
      <w:r>
        <w:rPr>
          <w:rFonts w:ascii="TimesNewRomanPSMT" w:hAnsi="TimesNewRomanPSMT" w:cs="TimesNewRomanPSMT"/>
          <w:sz w:val="23"/>
          <w:szCs w:val="23"/>
        </w:rPr>
        <w:t>ţă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persoanelor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juridice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5%</w:t>
      </w:r>
      <w:r>
        <w:rPr>
          <w:sz w:val="23"/>
          <w:szCs w:val="23"/>
        </w:rPr>
        <w:t>;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j)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(3) </w:t>
      </w:r>
      <w:proofErr w:type="gramStart"/>
      <w:r>
        <w:rPr>
          <w:sz w:val="23"/>
          <w:szCs w:val="23"/>
        </w:rPr>
        <w:t>din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Legea</w:t>
      </w:r>
      <w:proofErr w:type="spellEnd"/>
      <w:r>
        <w:rPr>
          <w:sz w:val="23"/>
          <w:szCs w:val="23"/>
        </w:rPr>
        <w:t xml:space="preserve"> nr.227/2015 (taxa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prelungirea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certificatului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urbanism),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30 %</w:t>
      </w:r>
      <w:r>
        <w:rPr>
          <w:sz w:val="23"/>
          <w:szCs w:val="23"/>
        </w:rPr>
        <w:t>;</w:t>
      </w:r>
    </w:p>
    <w:p w:rsidR="00D213B9" w:rsidRPr="00394815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k)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(5)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eliberarea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unei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construire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o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rezidenţială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sau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o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clădire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anexă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0,5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%</w:t>
      </w:r>
      <w:r>
        <w:rPr>
          <w:sz w:val="23"/>
          <w:szCs w:val="23"/>
        </w:rPr>
        <w:t>;</w:t>
      </w:r>
    </w:p>
    <w:p w:rsidR="00D213B9" w:rsidRPr="00394815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l)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(6)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eliberarea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</w:t>
      </w:r>
      <w:r>
        <w:rPr>
          <w:sz w:val="23"/>
          <w:szCs w:val="23"/>
        </w:rPr>
        <w:t>iei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construire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construc</w:t>
      </w:r>
      <w:r>
        <w:rPr>
          <w:rFonts w:ascii="TimesNewRomanPSMT" w:hAnsi="TimesNewRomanPSMT" w:cs="TimesNewRomanPSMT"/>
          <w:sz w:val="23"/>
          <w:szCs w:val="23"/>
        </w:rPr>
        <w:t>ţ</w:t>
      </w:r>
      <w:r>
        <w:rPr>
          <w:sz w:val="23"/>
          <w:szCs w:val="23"/>
        </w:rPr>
        <w:t>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decât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</w:t>
      </w:r>
      <w:r>
        <w:rPr>
          <w:rFonts w:ascii="TimesNewRomanPSMT" w:hAnsi="TimesNewRomanPSMT" w:cs="TimesNewRomanPSMT"/>
          <w:sz w:val="23"/>
          <w:szCs w:val="23"/>
        </w:rPr>
        <w:t>ţionate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lit.l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1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%</w:t>
      </w:r>
      <w:r>
        <w:rPr>
          <w:sz w:val="23"/>
          <w:szCs w:val="23"/>
        </w:rPr>
        <w:t>;</w:t>
      </w:r>
    </w:p>
    <w:p w:rsidR="00D213B9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m)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sz w:val="23"/>
          <w:szCs w:val="23"/>
        </w:rPr>
        <w:t xml:space="preserve">la art. </w:t>
      </w:r>
      <w:proofErr w:type="gramStart"/>
      <w:r>
        <w:rPr>
          <w:sz w:val="23"/>
          <w:szCs w:val="23"/>
        </w:rPr>
        <w:t xml:space="preserve">474 </w:t>
      </w:r>
      <w:proofErr w:type="spellStart"/>
      <w:r>
        <w:rPr>
          <w:sz w:val="23"/>
          <w:szCs w:val="23"/>
        </w:rPr>
        <w:t>alin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(8) </w:t>
      </w:r>
      <w:proofErr w:type="gramStart"/>
      <w:r>
        <w:rPr>
          <w:sz w:val="23"/>
          <w:szCs w:val="23"/>
        </w:rPr>
        <w:t>din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Legea</w:t>
      </w:r>
      <w:proofErr w:type="spellEnd"/>
      <w:r>
        <w:rPr>
          <w:sz w:val="23"/>
          <w:szCs w:val="23"/>
        </w:rPr>
        <w:t xml:space="preserve"> nr.227/2015 (taxa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prelungirea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ţiei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construire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30 %</w:t>
      </w:r>
      <w:r>
        <w:rPr>
          <w:sz w:val="23"/>
          <w:szCs w:val="23"/>
        </w:rPr>
        <w:t>;</w:t>
      </w:r>
    </w:p>
    <w:p w:rsidR="00D213B9" w:rsidRPr="00394815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n)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(9)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eliberarea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</w:t>
      </w:r>
      <w:r>
        <w:rPr>
          <w:sz w:val="23"/>
          <w:szCs w:val="23"/>
        </w:rPr>
        <w:t>iei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desfiin</w:t>
      </w:r>
      <w:r>
        <w:rPr>
          <w:rFonts w:ascii="TimesNewRomanPSMT" w:hAnsi="TimesNewRomanPSMT" w:cs="TimesNewRomanPSMT"/>
          <w:sz w:val="23"/>
          <w:szCs w:val="23"/>
        </w:rPr>
        <w:t>ţare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totală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sau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parţ</w:t>
      </w:r>
      <w:r>
        <w:rPr>
          <w:sz w:val="23"/>
          <w:szCs w:val="23"/>
        </w:rPr>
        <w:t>ial</w:t>
      </w:r>
      <w:r>
        <w:rPr>
          <w:rFonts w:ascii="TimesNewRomanPSMT" w:hAnsi="TimesNewRomanPSMT" w:cs="TimesNewRomanPSMT"/>
          <w:sz w:val="23"/>
          <w:szCs w:val="23"/>
        </w:rPr>
        <w:t>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unei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construcţii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0,1 %</w:t>
      </w:r>
      <w:r>
        <w:rPr>
          <w:sz w:val="23"/>
          <w:szCs w:val="23"/>
        </w:rPr>
        <w:t>;</w:t>
      </w:r>
    </w:p>
    <w:p w:rsidR="00D213B9" w:rsidRPr="00394815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(12)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eliberarea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ţiei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necesare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lucrările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organizare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şantier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vederea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realizării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unei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construc</w:t>
      </w:r>
      <w:r>
        <w:rPr>
          <w:rFonts w:ascii="TimesNewRomanPSMT" w:hAnsi="TimesNewRomanPSMT" w:cs="TimesNewRomanPSMT"/>
          <w:sz w:val="23"/>
          <w:szCs w:val="23"/>
        </w:rPr>
        <w:t>ţ</w:t>
      </w:r>
      <w:r>
        <w:rPr>
          <w:sz w:val="23"/>
          <w:szCs w:val="23"/>
        </w:rPr>
        <w:t>ii</w:t>
      </w:r>
      <w:proofErr w:type="spellEnd"/>
      <w:r>
        <w:rPr>
          <w:sz w:val="23"/>
          <w:szCs w:val="23"/>
        </w:rPr>
        <w:t xml:space="preserve"> care nu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incl</w:t>
      </w:r>
      <w:r>
        <w:rPr>
          <w:rFonts w:ascii="TimesNewRomanPSMT" w:hAnsi="TimesNewRomanPSMT" w:cs="TimesNewRomanPSMT"/>
          <w:sz w:val="23"/>
          <w:szCs w:val="23"/>
        </w:rPr>
        <w:t>use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autorizaţie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construire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3%</w:t>
      </w:r>
      <w:r>
        <w:rPr>
          <w:sz w:val="23"/>
          <w:szCs w:val="23"/>
        </w:rPr>
        <w:t>;</w:t>
      </w:r>
    </w:p>
    <w:p w:rsidR="00D213B9" w:rsidRPr="00394815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474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(13)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eliberarea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autoriza</w:t>
      </w:r>
      <w:r>
        <w:rPr>
          <w:rFonts w:ascii="TimesNewRomanPSMT" w:hAnsi="TimesNewRomanPSMT" w:cs="TimesNewRomanPSMT"/>
          <w:sz w:val="23"/>
          <w:szCs w:val="23"/>
        </w:rPr>
        <w:t>ţiei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amenajare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tabere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corturi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căsuţe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sau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rulote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campinguri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2 %</w:t>
      </w:r>
      <w:r>
        <w:rPr>
          <w:sz w:val="23"/>
          <w:szCs w:val="23"/>
        </w:rPr>
        <w:t>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sz w:val="23"/>
          <w:szCs w:val="23"/>
        </w:rPr>
        <w:t>r</w:t>
      </w:r>
      <w:r>
        <w:rPr>
          <w:rFonts w:ascii="TimesNewRomanPSMT" w:hAnsi="TimesNewRomanPSMT" w:cs="TimesNewRomanPSMT"/>
          <w:sz w:val="23"/>
          <w:szCs w:val="23"/>
        </w:rPr>
        <w:t xml:space="preserve">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477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(5)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din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(taxa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pentru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serviciile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reclamă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şi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publicitate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3%</w:t>
      </w:r>
      <w:r>
        <w:rPr>
          <w:sz w:val="23"/>
          <w:szCs w:val="23"/>
        </w:rPr>
        <w:t>;</w:t>
      </w:r>
    </w:p>
    <w:p w:rsidR="00D213B9" w:rsidRPr="00C6378D" w:rsidRDefault="00D213B9" w:rsidP="00D213B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s)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481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(2),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lit.a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 din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Legea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nr.227/2015 (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impozitul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în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cazul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spectacolde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teatru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bale</w:t>
      </w:r>
      <w:r>
        <w:rPr>
          <w:rFonts w:ascii="TimesNewRomanPSMT" w:hAnsi="TimesNewRomanPSMT" w:cs="TimesNewRomanPSMT"/>
          <w:sz w:val="23"/>
          <w:szCs w:val="23"/>
        </w:rPr>
        <w:t>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operă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operetă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concert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filarmonic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sau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altă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manifestare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muzicală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prezentarea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film la </w:t>
      </w:r>
      <w:proofErr w:type="spellStart"/>
      <w:r>
        <w:rPr>
          <w:sz w:val="23"/>
          <w:szCs w:val="23"/>
        </w:rPr>
        <w:t>cinematograf</w:t>
      </w:r>
      <w:proofErr w:type="spellEnd"/>
      <w:r>
        <w:rPr>
          <w:sz w:val="23"/>
          <w:szCs w:val="23"/>
        </w:rPr>
        <w:t xml:space="preserve">, un </w:t>
      </w:r>
      <w:proofErr w:type="spellStart"/>
      <w:r>
        <w:rPr>
          <w:sz w:val="23"/>
          <w:szCs w:val="23"/>
        </w:rPr>
        <w:t>spectacol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circ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competi</w:t>
      </w:r>
      <w:r>
        <w:rPr>
          <w:rFonts w:ascii="TimesNewRomanPSMT" w:hAnsi="TimesNewRomanPSMT" w:cs="TimesNewRomanPSMT"/>
          <w:sz w:val="23"/>
          <w:szCs w:val="23"/>
        </w:rPr>
        <w:t>ţie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sportivă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internă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</w:t>
      </w:r>
      <w:r>
        <w:rPr>
          <w:rFonts w:ascii="TimesNewRomanPSMT" w:hAnsi="TimesNewRomanPSMT" w:cs="TimesNewRomanPSMT"/>
          <w:sz w:val="23"/>
          <w:szCs w:val="23"/>
        </w:rPr>
        <w:t>ţională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),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2 %</w:t>
      </w:r>
      <w:r>
        <w:rPr>
          <w:sz w:val="23"/>
          <w:szCs w:val="23"/>
        </w:rPr>
        <w:t>;</w:t>
      </w:r>
    </w:p>
    <w:p w:rsidR="00D213B9" w:rsidRPr="00DF3521" w:rsidRDefault="00D213B9" w:rsidP="00D213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t)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</w:rPr>
        <w:t>cota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prevăzută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art.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481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alin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(2),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lit.</w:t>
      </w:r>
      <w:r>
        <w:rPr>
          <w:sz w:val="23"/>
          <w:szCs w:val="23"/>
        </w:rPr>
        <w:t>b</w:t>
      </w:r>
      <w:proofErr w:type="spellEnd"/>
      <w:r>
        <w:rPr>
          <w:sz w:val="23"/>
          <w:szCs w:val="23"/>
        </w:rPr>
        <w:t xml:space="preserve">) din </w:t>
      </w:r>
      <w:proofErr w:type="spellStart"/>
      <w:r>
        <w:rPr>
          <w:sz w:val="23"/>
          <w:szCs w:val="23"/>
        </w:rPr>
        <w:t>Legea</w:t>
      </w:r>
      <w:proofErr w:type="spellEnd"/>
      <w:r>
        <w:rPr>
          <w:sz w:val="23"/>
          <w:szCs w:val="23"/>
        </w:rPr>
        <w:t xml:space="preserve"> nr.227/2015 (</w:t>
      </w:r>
      <w:proofErr w:type="spellStart"/>
      <w:r>
        <w:rPr>
          <w:sz w:val="23"/>
          <w:szCs w:val="23"/>
        </w:rPr>
        <w:t>impozitul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r>
        <w:rPr>
          <w:rFonts w:ascii="TimesNewRomanPSMT" w:hAnsi="TimesNewRomanPSMT" w:cs="TimesNewRomanPSMT"/>
          <w:sz w:val="23"/>
          <w:szCs w:val="23"/>
        </w:rPr>
        <w:t>oricărei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alte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manifestări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artistice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decât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cele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enumerate la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lit.s</w:t>
      </w:r>
      <w:proofErr w:type="spellEnd"/>
      <w:proofErr w:type="gramStart"/>
      <w:r>
        <w:rPr>
          <w:rFonts w:ascii="TimesNewRomanPSMT" w:hAnsi="TimesNewRomanPSMT" w:cs="TimesNewRomanPSMT"/>
          <w:sz w:val="23"/>
          <w:szCs w:val="23"/>
        </w:rPr>
        <w:t>) )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, se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stabileşte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la </w:t>
      </w:r>
      <w:r>
        <w:rPr>
          <w:b/>
          <w:bCs/>
          <w:sz w:val="23"/>
          <w:szCs w:val="23"/>
        </w:rPr>
        <w:t>5 %</w:t>
      </w:r>
      <w:r>
        <w:rPr>
          <w:sz w:val="23"/>
          <w:szCs w:val="23"/>
        </w:rPr>
        <w:t>;</w:t>
      </w:r>
    </w:p>
    <w:p w:rsidR="00D213B9" w:rsidRPr="00330251" w:rsidRDefault="00D213B9" w:rsidP="00D213B9">
      <w:pPr>
        <w:jc w:val="both"/>
        <w:rPr>
          <w:lang w:val="ro-RO"/>
        </w:rPr>
      </w:pPr>
      <w:r>
        <w:t xml:space="preserve">            Art. 2. </w:t>
      </w:r>
      <w:proofErr w:type="spellStart"/>
      <w:r>
        <w:t>Bonificatia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integrala</w:t>
      </w:r>
      <w:proofErr w:type="spellEnd"/>
      <w:r>
        <w:t xml:space="preserve"> a </w:t>
      </w:r>
      <w:proofErr w:type="spellStart"/>
      <w:r>
        <w:t>impozitului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clădiri,teren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taxa </w:t>
      </w:r>
      <w:proofErr w:type="spellStart"/>
      <w:r>
        <w:t>moto</w:t>
      </w:r>
      <w:proofErr w:type="spellEnd"/>
      <w:r>
        <w:t xml:space="preserve"> p</w:t>
      </w:r>
      <w:r>
        <w:rPr>
          <w:lang w:val="ro-RO"/>
        </w:rPr>
        <w:t>ână la data de 31 martie 2016 se stabileşte la 10%.</w:t>
      </w:r>
    </w:p>
    <w:p w:rsidR="00D213B9" w:rsidRDefault="00D213B9" w:rsidP="00D213B9">
      <w:pPr>
        <w:jc w:val="both"/>
        <w:rPr>
          <w:lang w:val="ro-RO"/>
        </w:rPr>
      </w:pPr>
      <w:r>
        <w:rPr>
          <w:lang w:val="ro-RO"/>
        </w:rPr>
        <w:t xml:space="preserve">            Art.3   </w:t>
      </w:r>
      <w:r w:rsidRPr="00C75A16">
        <w:rPr>
          <w:lang w:val="ro-RO"/>
        </w:rPr>
        <w:t xml:space="preserve">Primarul </w:t>
      </w:r>
      <w:r>
        <w:rPr>
          <w:lang w:val="ro-RO"/>
        </w:rPr>
        <w:t>comunei Putna si compartimentul</w:t>
      </w:r>
      <w:r w:rsidRPr="00C75A16">
        <w:rPr>
          <w:lang w:val="ro-RO"/>
        </w:rPr>
        <w:t xml:space="preserve"> buget-finanţe, impozite</w:t>
      </w:r>
      <w:r>
        <w:rPr>
          <w:lang w:val="ro-RO"/>
        </w:rPr>
        <w:t xml:space="preserve"> si taxe vor duce la indeplinire prevederile prezentei hotărâri.</w:t>
      </w:r>
    </w:p>
    <w:p w:rsidR="00D213B9" w:rsidRDefault="00D213B9" w:rsidP="00D213B9">
      <w:pPr>
        <w:jc w:val="both"/>
        <w:rPr>
          <w:lang w:val="ro-RO"/>
        </w:rPr>
      </w:pPr>
    </w:p>
    <w:p w:rsidR="00D213B9" w:rsidRPr="00C75A16" w:rsidRDefault="00D213B9" w:rsidP="00D213B9">
      <w:pPr>
        <w:jc w:val="both"/>
        <w:rPr>
          <w:lang w:val="ro-RO"/>
        </w:rPr>
      </w:pPr>
    </w:p>
    <w:p w:rsidR="00D213B9" w:rsidRPr="00C75A16" w:rsidRDefault="00D213B9" w:rsidP="00D213B9">
      <w:pPr>
        <w:rPr>
          <w:lang w:val="ro-RO"/>
        </w:rPr>
      </w:pPr>
      <w:r w:rsidRPr="00C75A16">
        <w:rPr>
          <w:lang w:val="ro-RO"/>
        </w:rPr>
        <w:t xml:space="preserve">       PRE</w:t>
      </w:r>
      <w:r>
        <w:rPr>
          <w:lang w:val="ro-RO"/>
        </w:rPr>
        <w:t xml:space="preserve">SEDINTE DE SEDINTA                    </w:t>
      </w:r>
      <w:r w:rsidRPr="00C75A16">
        <w:rPr>
          <w:lang w:val="ro-RO"/>
        </w:rPr>
        <w:t xml:space="preserve">             CONTRASEMNEAZA</w:t>
      </w:r>
    </w:p>
    <w:p w:rsidR="00D213B9" w:rsidRPr="00C75A16" w:rsidRDefault="00D213B9" w:rsidP="00D213B9">
      <w:pPr>
        <w:rPr>
          <w:lang w:val="ro-RO"/>
        </w:rPr>
      </w:pPr>
      <w:r>
        <w:rPr>
          <w:lang w:val="ro-RO"/>
        </w:rPr>
        <w:t xml:space="preserve">            COROAMA GHEORGHE     </w:t>
      </w:r>
      <w:r w:rsidRPr="00C75A16">
        <w:rPr>
          <w:lang w:val="ro-RO"/>
        </w:rPr>
        <w:t xml:space="preserve">          </w:t>
      </w:r>
      <w:r>
        <w:rPr>
          <w:lang w:val="ro-RO"/>
        </w:rPr>
        <w:t xml:space="preserve">          </w:t>
      </w:r>
      <w:r w:rsidRPr="00C75A16">
        <w:rPr>
          <w:lang w:val="ro-RO"/>
        </w:rPr>
        <w:t xml:space="preserve">      SECRETARUL COMUNEI PUTNA</w:t>
      </w:r>
    </w:p>
    <w:p w:rsidR="00D213B9" w:rsidRDefault="00D213B9" w:rsidP="00D213B9">
      <w:pPr>
        <w:rPr>
          <w:lang w:val="ro-RO"/>
        </w:rPr>
      </w:pPr>
      <w:r w:rsidRPr="00C75A16">
        <w:rPr>
          <w:lang w:val="ro-RO"/>
        </w:rPr>
        <w:t xml:space="preserve">                                                                                 </w:t>
      </w:r>
      <w:r>
        <w:rPr>
          <w:lang w:val="ro-RO"/>
        </w:rPr>
        <w:t xml:space="preserve">         PROCOPIUC PARASCHIVA </w:t>
      </w:r>
    </w:p>
    <w:p w:rsidR="00D213B9" w:rsidRPr="00C75A16" w:rsidRDefault="00D213B9" w:rsidP="00D213B9">
      <w:pPr>
        <w:rPr>
          <w:lang w:val="ro-RO"/>
        </w:rPr>
      </w:pPr>
    </w:p>
    <w:p w:rsidR="00D213B9" w:rsidRPr="00C75A16" w:rsidRDefault="00D213B9" w:rsidP="00D213B9">
      <w:pPr>
        <w:rPr>
          <w:lang w:val="ro-RO"/>
        </w:rPr>
      </w:pPr>
      <w:r>
        <w:rPr>
          <w:lang w:val="ro-RO"/>
        </w:rPr>
        <w:t>PUTNA  30 octombrie 2015</w:t>
      </w:r>
    </w:p>
    <w:p w:rsidR="00D213B9" w:rsidRDefault="00D213B9" w:rsidP="00D213B9">
      <w:pPr>
        <w:rPr>
          <w:lang w:val="ro-RO"/>
        </w:rPr>
      </w:pPr>
      <w:r w:rsidRPr="00C75A16">
        <w:rPr>
          <w:lang w:val="ro-RO"/>
        </w:rPr>
        <w:t>Nr._______</w:t>
      </w:r>
    </w:p>
    <w:p w:rsidR="00D213B9" w:rsidRDefault="00D213B9" w:rsidP="00D213B9">
      <w:pPr>
        <w:rPr>
          <w:sz w:val="22"/>
          <w:szCs w:val="22"/>
          <w:lang w:val="ro-RO"/>
        </w:rPr>
      </w:pPr>
    </w:p>
    <w:p w:rsidR="00785072" w:rsidRDefault="00785072"/>
    <w:sectPr w:rsidR="0078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5AA0"/>
    <w:multiLevelType w:val="hybridMultilevel"/>
    <w:tmpl w:val="E9C82E6E"/>
    <w:lvl w:ilvl="0" w:tplc="F4180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B9"/>
    <w:rsid w:val="006822CB"/>
    <w:rsid w:val="00785072"/>
    <w:rsid w:val="00D2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2</cp:revision>
  <dcterms:created xsi:type="dcterms:W3CDTF">2015-10-30T13:12:00Z</dcterms:created>
  <dcterms:modified xsi:type="dcterms:W3CDTF">2015-10-30T13:15:00Z</dcterms:modified>
</cp:coreProperties>
</file>